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</w:pP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Приложение N 1</w:t>
      </w:r>
      <w:r>
        <w:rPr>
          <w:rFonts w:ascii="Times New Roman" w:hAnsi="Times New Roman"/>
          <w:b/>
          <w:bCs/>
          <w:sz w:val="16"/>
          <w:szCs w:val="16"/>
        </w:rPr>
        <w:br w:type="textWrapping" w:clear="all"/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к </w:t>
      </w:r>
      <w:r>
        <w:rPr>
          <w:rFonts w:ascii="Times New Roman" w:hAnsi="Times New Roman"/>
          <w:sz w:val="16"/>
          <w:szCs w:val="16"/>
        </w:rPr>
        <w:fldChar w:fldCharType="begin"/>
      </w:r>
      <w:r>
        <w:rPr>
          <w:rFonts w:ascii="Times New Roman" w:hAnsi="Times New Roman"/>
          <w:sz w:val="16"/>
          <w:szCs w:val="16"/>
        </w:rPr>
        <w:instrText xml:space="preserve"> HYPERLINK "http://ca-s-garant-2.rosreestr.org/" \l "/document/403820102/entry/0" </w:instrText>
      </w:r>
      <w:r>
        <w:rPr>
          <w:rFonts w:ascii="Times New Roman" w:hAnsi="Times New Roman"/>
          <w:sz w:val="16"/>
          <w:szCs w:val="16"/>
        </w:rPr>
        <w:fldChar w:fldCharType="separate"/>
      </w:r>
      <w:r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  <w:t xml:space="preserve">приказу</w:t>
      </w:r>
      <w:r>
        <w:rPr>
          <w:rFonts w:ascii="Times New Roman" w:hAnsi="Times New Roman"/>
          <w:sz w:val="16"/>
          <w:szCs w:val="16"/>
        </w:rPr>
        <w:fldChar w:fldCharType="end"/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 </w:t>
      </w:r>
      <w:r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  <w:t xml:space="preserve">Росреестра</w:t>
      </w:r>
      <w:r>
        <w:rPr>
          <w:rFonts w:ascii="Times New Roman" w:hAnsi="Times New Roman"/>
          <w:b/>
          <w:bCs/>
          <w:sz w:val="16"/>
          <w:szCs w:val="16"/>
        </w:rPr>
        <w:br w:type="textWrapping" w:clear="all"/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от 15 марта 2022 г. N </w:t>
      </w:r>
      <w:r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  <w:t xml:space="preserve">П</w:t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/</w:t>
      </w:r>
      <w:r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  <w:t xml:space="preserve">0082</w:t>
      </w:r>
      <w:r>
        <w:rPr>
          <w:rStyle w:val="Emphasis"/>
          <w:rFonts w:ascii="Times New Roman" w:hAnsi="Times New Roman"/>
          <w:b/>
          <w:bCs/>
          <w:i w:val="0"/>
          <w:iCs w:val="0"/>
          <w:sz w:val="16"/>
          <w:szCs w:val="16"/>
          <w:shd w:val="clear" w:color="auto" w:fill="fffabb"/>
        </w:rPr>
      </w:r>
    </w:p>
    <w:p>
      <w:pPr>
        <w:pStyle w:val="Normal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UserStyle_36"/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Форма</w:t>
      </w:r>
      <w:r>
        <w:rPr>
          <w:b/>
          <w:color w:val="22272f"/>
          <w:sz w:val="28"/>
          <w:szCs w:val="28"/>
        </w:rPr>
      </w:r>
    </w:p>
    <w:tbl>
      <w:tblPr>
        <w:tblW w:w="10050" w:type="dxa"/>
        <w:tblInd w:w="0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55"/>
        <w:gridCol w:w="963"/>
        <w:gridCol w:w="1279"/>
        <w:gridCol w:w="105"/>
        <w:gridCol w:w="1805"/>
        <w:gridCol w:w="2362"/>
        <w:gridCol w:w="1881"/>
      </w:tblGrid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ТЕХНИЧЕСКИЙ ПЛАН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_______________________________________________________________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(вид объекта недвижимости, в отношении которого подготовлен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технический план, в родительном падеже)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Дата подготовки технического плана:______________________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3897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153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(число, месяц, год)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Общие сведения о кадастровых работах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 Технический план подготовлен в результате выполнения кадастровых работ в связи с: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_______________________________________________________________________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2. Сведения о заказчике кадастровых работ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отношении физического лица: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фамилия, имя, отчество (последнее - при наличии) физического лица 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страховой номер индивидуального лицевого счета в системе обязательного пенсионного страхования Российской Федерации (СНИЛС) 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наименование и реквизиты документа, удостоверяющего личность 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постоянного места жительства или преимущественного пребывания 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отношении юридического лица, органа государственной власти, органа местного самоуправления: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или сокращенное (в случае, если имеется) наименование 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основной государственный регистрационный номер 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идентификационный номер налогоплательщика 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отношении иностранного юридического лица: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 ___________________________________________________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страна регистрации (инкорпорации) _____________________________________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3. Сведения о кадастровом инженере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Фамилия, имя, отчество (последнее - при наличии) 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Основной государственный регистрационный номер кадастрового инженера - индивидуального предпринимателя (ОГРНИП): 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Страховой номер индивидуального лицевого счета 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Уникальный реестровый номер в реестре саморегулируемых организаций кадастровых инженеров и дата внесения сведений о физическом липе в такой реестр _____________________________</w:t>
            </w:r>
          </w:p>
        </w:tc>
      </w:tr>
      <w:tr>
        <w:tc>
          <w:tcPr>
            <w:tcW w:w="10050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или сокращенное (в случае, если имеется) наименование саморегулируемой организации кадастровых инженеров, членом которой является кадастровый инженер 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Контактный телефон ____________________________________________________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адрес и адрес электронной почты (при наличии), по которым осуществляется связь с кадастровым инженером 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или (в случае, если имеется) сокращенное наименование юридического лица, если кадастровый инженер является работником юридического лица, адрес юридического лица 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Наименование, номер и дата документа, на основании которого выполняются кадастровые работы _____________________________________________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Исходные данные</w:t>
            </w:r>
          </w:p>
        </w:tc>
      </w:tr>
      <w:t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Перечень документов, использованных при подготовке технического плана:</w:t>
            </w:r>
          </w:p>
        </w:tc>
      </w:tr>
      <w:tr>
        <w:tc>
          <w:tcPr>
            <w:tcW w:w="16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Иные сведения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16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</w:tbl>
    <w:p>
      <w:pPr>
        <w:pStyle w:val="Normal"/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/>
          <w:color w:val="22272f"/>
          <w:sz w:val="17"/>
          <w:szCs w:val="17"/>
          <w:lang w:eastAsia="ru-RU"/>
        </w:rPr>
      </w:pPr>
      <w:r>
        <w:rPr>
          <w:rFonts w:ascii="Times New Roman" w:hAnsi="Times New Roman" w:eastAsia="Times New Roman"/>
          <w:color w:val="22272f"/>
          <w:sz w:val="17"/>
          <w:szCs w:val="17"/>
          <w:lang w:eastAsia="ru-RU"/>
        </w:rPr>
        <w:t xml:space="preserve"> </w:t>
      </w:r>
    </w:p>
    <w:tbl>
      <w:tblPr>
        <w:tblW w:w="10185" w:type="dxa"/>
        <w:tblInd w:w="0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6"/>
        <w:gridCol w:w="61"/>
        <w:gridCol w:w="42"/>
        <w:gridCol w:w="152"/>
        <w:gridCol w:w="56"/>
        <w:gridCol w:w="400"/>
        <w:gridCol w:w="127"/>
        <w:gridCol w:w="387"/>
        <w:gridCol w:w="577"/>
        <w:gridCol w:w="491"/>
        <w:gridCol w:w="213"/>
        <w:gridCol w:w="297"/>
        <w:gridCol w:w="178"/>
        <w:gridCol w:w="371"/>
        <w:gridCol w:w="148"/>
        <w:gridCol w:w="15"/>
        <w:gridCol w:w="74"/>
        <w:gridCol w:w="57"/>
        <w:gridCol w:w="191"/>
        <w:gridCol w:w="440"/>
        <w:gridCol w:w="347"/>
        <w:gridCol w:w="140"/>
        <w:gridCol w:w="71"/>
        <w:gridCol w:w="84"/>
        <w:gridCol w:w="209"/>
        <w:gridCol w:w="495"/>
        <w:gridCol w:w="131"/>
        <w:gridCol w:w="175"/>
        <w:gridCol w:w="73"/>
        <w:gridCol w:w="44"/>
        <w:gridCol w:w="60"/>
        <w:gridCol w:w="149"/>
        <w:gridCol w:w="44"/>
        <w:gridCol w:w="185"/>
        <w:gridCol w:w="443"/>
        <w:gridCol w:w="243"/>
        <w:gridCol w:w="43"/>
        <w:gridCol w:w="29"/>
        <w:gridCol w:w="37"/>
        <w:gridCol w:w="281"/>
        <w:gridCol w:w="14"/>
        <w:gridCol w:w="231"/>
        <w:gridCol w:w="571"/>
        <w:gridCol w:w="120"/>
        <w:gridCol w:w="39"/>
        <w:gridCol w:w="37"/>
        <w:gridCol w:w="36"/>
        <w:gridCol w:w="36"/>
        <w:gridCol w:w="855"/>
      </w:tblGrid>
      <w:tr>
        <w:trPr/>
        <w:tc>
          <w:tcPr>
            <w:tcW w:w="10020" w:type="dxa"/>
            <w:gridSpan w:val="4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 пунктах геодезической сети и средствах измерений</w:t>
            </w:r>
          </w:p>
        </w:tc>
      </w:tr>
      <w:tr>
        <w:trPr/>
        <w:tc>
          <w:tcPr>
            <w:tcW w:w="10020" w:type="dxa"/>
            <w:gridSpan w:val="4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 Сведения о пунктах геодезической сети:</w:t>
            </w:r>
          </w:p>
        </w:tc>
      </w:tr>
      <w:tr>
        <w:trPr>
          <w:trHeight w:val="240"/>
        </w:trPr>
        <w:tc>
          <w:tcPr>
            <w:tcW w:w="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6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 геодезической сети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Название пункта геодезической сети и тип знака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Система координат пункта геодезической сети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 пункта,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457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Дата обследования "__"________ 20__ г.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6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457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Сведения о состоянии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6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4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87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наружного знака пункта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3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центра пункта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марки центра пункта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64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83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4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87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3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9062" w:type="dxa"/>
            <w:gridSpan w:val="4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 Сведения об использованных средствах измерений: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0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960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15" w:type="dxa"/>
            <w:gridSpan w:val="1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Наименование и обозначение типа средства измерений - прибора (инструмента, аппаратуры)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625" w:type="dxa"/>
            <w:gridSpan w:val="1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Заводской или серийный номер средства измерений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60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Реквизиты свидетельства о поверке прибора (инструмента, аппаратуры) (при наличии) и (или) срок действия поверки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rPr/>
        <w:tc>
          <w:tcPr>
            <w:tcW w:w="960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15" w:type="dxa"/>
            <w:gridSpan w:val="1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625" w:type="dxa"/>
            <w:gridSpan w:val="1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60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rPr/>
        <w:tc>
          <w:tcPr>
            <w:tcW w:w="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6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7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rPr/>
        <w:tc>
          <w:tcPr>
            <w:tcW w:w="10020" w:type="dxa"/>
            <w:gridSpan w:val="4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Описание местоположения объекта недвижимости</w:t>
            </w:r>
          </w:p>
        </w:tc>
      </w:tr>
      <w:tr>
        <w:trPr/>
        <w:tc>
          <w:tcPr>
            <w:tcW w:w="10020" w:type="dxa"/>
            <w:gridSpan w:val="4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1. Описание местоположения здания, сооружения, объекта незавершенного строительства в границах земельного участка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rPr/>
        <w:tc>
          <w:tcPr>
            <w:tcW w:w="10020" w:type="dxa"/>
            <w:gridSpan w:val="4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1.1. Сведения о характерных точках контура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6405" w:type="dxa"/>
            <w:gridSpan w:val="2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Система координат ________________</w:t>
            </w:r>
          </w:p>
        </w:tc>
        <w:tc>
          <w:tcPr>
            <w:tcW w:w="4371" w:type="dxa"/>
            <w:gridSpan w:val="22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Зона N ______________</w:t>
            </w:r>
          </w:p>
        </w:tc>
      </w:tr>
      <w:tr>
        <w:trPr>
          <w:trHeight w:val="240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Тип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Номера характерных точек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Метод определения координат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R,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42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 (</w:t>
            </w:r>
            <w:r>
              <w:rPr>
                <w:rFonts w:ascii="Times New Roman" w:hAnsi="Times New Roman" w:eastAsia="Times New Roman"/>
                <w:i/>
                <w:iCs/>
                <w:color w:val="22272f"/>
                <w:sz w:val="17"/>
                <w:szCs w:val="17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)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Средняя квадратическая погрешность определения координат характерных точек контура (</w:t>
            </w:r>
            <w:r>
              <w:rPr>
                <w:rFonts w:ascii="Times New Roman" w:hAnsi="Times New Roman" w:eastAsia="Times New Roman"/>
                <w:i/>
                <w:iCs/>
                <w:color w:val="22272f"/>
                <w:sz w:val="17"/>
                <w:szCs w:val="17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3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Глубина, высота расположения точки,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42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11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422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96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63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6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4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1.2. Сведения о предельных глубине и высоте строительных конструкций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688" w:type="dxa"/>
            <w:gridSpan w:val="2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Предельная глубина строительных конструкций объекта недвижимости, м</w:t>
            </w:r>
          </w:p>
        </w:tc>
        <w:tc>
          <w:tcPr>
            <w:tcW w:w="2606" w:type="dxa"/>
            <w:gridSpan w:val="1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61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Предельная высота строительных конструкций объекта недвижимости, м</w:t>
            </w:r>
          </w:p>
        </w:tc>
        <w:tc>
          <w:tcPr>
            <w:tcW w:w="267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1.3. 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68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Система координат _____________</w:t>
            </w:r>
          </w:p>
        </w:tc>
        <w:tc>
          <w:tcPr>
            <w:tcW w:w="2533" w:type="dxa"/>
            <w:gridSpan w:val="1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Зона N ______</w:t>
            </w:r>
          </w:p>
        </w:tc>
        <w:tc>
          <w:tcPr>
            <w:tcW w:w="37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Тип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Номера характерных точек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Метод определения координат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Координаты,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9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 (</w:t>
            </w:r>
            <w:r>
              <w:rPr>
                <w:rFonts w:ascii="Times New Roman" w:hAnsi="Times New Roman" w:eastAsia="Times New Roman"/>
                <w:i/>
                <w:iCs/>
                <w:color w:val="22272f"/>
                <w:sz w:val="17"/>
                <w:szCs w:val="17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Средняя квадратическая погрешность определения координат характерных точек контура (</w:t>
            </w:r>
            <w:r>
              <w:rPr>
                <w:rFonts w:ascii="Times New Roman" w:hAnsi="Times New Roman" w:eastAsia="Times New Roman"/>
                <w:i/>
                <w:iCs/>
                <w:color w:val="22272f"/>
                <w:sz w:val="17"/>
                <w:szCs w:val="17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61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Глубина, высота, м</w:t>
            </w:r>
          </w:p>
        </w:tc>
        <w:tc>
          <w:tcPr>
            <w:tcW w:w="104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color w:val="22272f"/>
                <w:sz w:val="12"/>
                <w:szCs w:val="12"/>
                <w:vertAlign w:val="sub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4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X</w:t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4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777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</w:t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91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71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33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10</w:t>
            </w:r>
          </w:p>
        </w:tc>
        <w:tc>
          <w:tcPr>
            <w:tcW w:w="104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 Описание местоположения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Обозначение машино-места (номер)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2.1. Сведения о расстояниях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2.1.1. Сведения о расстояниях от специальных меток до характерных точек границ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N п/п специальной метки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N п/п характерной точки границы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Расстояние,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2.1.2. Сведения о расстояниях между характерными точками границ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N п/п характерной точки границы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N п/п характерной точки границы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Расстояние,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36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7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2.2. Сведения о координатах специальных меток (при наличии)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152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N п/п специальной метки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677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Формулы, примененные для расчета средней квадратической погрешности определения координат специальных меток (Mt),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89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Средняя квадратическая погрешность определения координат (M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89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89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7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3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94" w:type="dxa"/>
            <w:gridSpan w:val="4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2.3. Сведения о характерных точках границ помещения, в котором расположено машино-место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152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Номера характерных точек границ помещения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677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 (Mt),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53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Средняя квадратическая погрешность определения координат характерных точек контура (M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53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740" w:type="dxa"/>
            <w:gridSpan w:val="1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353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7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7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3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Характеристики объекта недвижимости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Наименование характеристики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Значение характеристики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объекта недвижимости</w:t>
            </w:r>
          </w:p>
        </w:tc>
        <w:tc>
          <w:tcPr>
            <w:tcW w:w="3880" w:type="dxa"/>
            <w:gridSpan w:val="2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80" w:type="dxa"/>
            <w:gridSpan w:val="2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Ранее присвоенный государственный учетный номер объекта недвижимости (кадастровый, инвентарный или условный номер)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Кадастровые номера исходного(ых) объекта(ов) недвижимости (из которого (которых) образован объект недвижимости)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кадастрового квартала (кадастровых кварталов), в котором (которых) находится объект недвижимости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Номера кадастровых округов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Кадастровые номера иных объектов недвижимости, в границах которых или в которых расположен объект недвижимости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6.1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земельного участка (земельных участков), в границах которого (которых) расположены здание, сооружение или объект незавершенного строительства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6.2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здания или сооружения, в котором расположено помещение или машино-место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6.3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квартиры, в которой расположена комната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6.4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Кадастровые номера помещений, машино-мест, расположенных в здании, сооружении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единого недвижимого комплекса или предприятия как имущественного комплекса, если объект недвижимости входит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8</w:t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Местоположение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Дополнение местоположения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9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Назначение здания, сооружения, помещения, единого недвижимого комплекса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Проектируемое назначение объекта незавершенного строительства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11</w:t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(виды) разрешенного использования здания, сооружения, помещения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Наименование здания, сооружения, помещения, единого недвижимого комплекса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9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Количество этажей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том числе подземных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Материал наружных стен здания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ввода объекта недвижимости в эксплуатацию по завершении его строительства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завершения строительства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Век (период) постройки объекта недвижимости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объекта недвижимости (Р), м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per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, и средняя квадратическая погрешность ее определения, м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per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9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Основная(ые) характеристика(и) сооружения и ее(их) значение(я)</w:t>
            </w:r>
          </w:p>
        </w:tc>
        <w:tc>
          <w:tcPr>
            <w:tcW w:w="1238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Тип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168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43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Единицы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измерения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4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Степень готовности объекта незавершенного строительства, %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Основная характеристика объекта незавершенного строительства и ее проектируемое значение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Номер, тип этажа, на котором (которых) расположено помещение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Номер, тип этажа, на котором расположено машино-место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Обозначение (номер) помещения, машино-места на поэтажном плане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жилого помещения (квартира, комната (в квартире), если жилое помещение расположено в многоквартирном доме</w:t>
            </w:r>
          </w:p>
        </w:tc>
        <w:tc>
          <w:tcPr>
            <w:tcW w:w="388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123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860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об объектах недвижимости, входящих в состав единого недвижимого комплекса (включаемых и (или) исключаемых из его состава)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0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286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24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45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28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rPr>
          <w:trHeight w:val="240"/>
        </w:trPr>
        <w:tc>
          <w:tcPr>
            <w:tcW w:w="123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860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об объектах недвижимости, входящих в состав сооружения, представляющего собой сложную вещь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15" w:type="dxa"/>
            <w:gridSpan w:val="1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286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Тип и значение основной характеристики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</w:tr>
      <w:tr>
        <w:tc>
          <w:tcPr>
            <w:tcW w:w="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24" w:type="dxa"/>
            <w:gridSpan w:val="18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2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30.1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регистрационный номер учетной карты объекта, представляющего собой историко-культурную ценность, вид и наименование выявленного объекта культурного наследия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30.2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30.3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450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выявленному объекту культурного наследия</w:t>
            </w:r>
          </w:p>
        </w:tc>
        <w:tc>
          <w:tcPr>
            <w:tcW w:w="3844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Характеристики всех помещений, машино-мест в здании,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сооружении ______________________________________________________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здания, сооружения (при наличии)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1. Сведения о помещениях, машино-местах, созданных, образованных или характеристики которых подлежат изменению в связи с реконструкцией здания, сооружения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Обозначение (номер) помещения, машино-места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 плане здания, сооружения, плане этажа ___________________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__________________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Наименование характеристики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Значение характеристики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 объекта недвижимости (помещение, машино-место)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Ранее присвоенный государственный учетный номер помещения, машино-места (кадастровый, инвентарный или условный номер)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исходного объекта недвижимости (объектов недвижимости)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Номер, тип этажа (этажей), на котором (которых) расположено помещение, машино-место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7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помещения, машино-места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Местоположения помещения, машино-места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Дополнение местоположения помещения, машино-места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помещения, машино-места (Р), м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per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Назначение помещения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жилого помещения (квартира, комната (в квартире), если жилое помещение расположено в многоквартирном доме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Вид (виды) разрешенного использования помещения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Наименование помещения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(при наличии) или обозначение на плане этажа (или поэтажном плане) квартиры, в которой расположена комната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об отнесении к общему имуществу в многоквартирном доме или к вспомогательным помещениям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об отнесении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 включении помещения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14.1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регистрационный номер учетной карты объекта, представляющего собой историко-культурную ценность, вид и наименование выявленного объекта культурного наследия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14.2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tcW w:w="2985" w:type="dxa"/>
            <w:gridSpan w:val="2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14.3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55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выявленному объекту культурного наследия</w:t>
            </w:r>
          </w:p>
        </w:tc>
        <w:tc>
          <w:tcPr>
            <w:tcW w:w="298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2. Сведения о помещениях, машино-местах, подлежащих снятию с государственного кадастрового учета в связи с реконструкцией здания, сооружения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309" w:type="dxa"/>
            <w:gridSpan w:val="2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Кадастровый номер (кадастровые номера):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Сведения о части (частях) объекта недвижимости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Учетный номер или обозначение части ___________________________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 Сведения об описании местоположения части объекта недвижимости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58" w:type="dxa"/>
            <w:gridSpan w:val="4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1.1. Описание местоположения части объекта недвижимости в виде контура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6309" w:type="dxa"/>
            <w:gridSpan w:val="2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Система координат _____________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Зона N __________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13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Номера характерных точек контура части объекта недвижимости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Метод определения координат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353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Координаты,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7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Формулы, примененные для расчета средней квадратической погрешности определения координат характерных точек контура (Mt),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6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Средняя квадратическая погрешность определения координат характерных точек контура части объекта недвижимости (М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bscript"/>
                <w:lang w:eastAsia="ru-RU"/>
              </w:rPr>
              <w:t xml:space="preserve"> t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),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Тип контура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9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3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6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Y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7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6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9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397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66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273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565" w:type="dxa"/>
            <w:gridSpan w:val="10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1090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99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1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5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1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9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21" w:type="dxa"/>
            <w:gridSpan w:val="4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1.2. Иное описание местоположения части объекта недвижимости</w:t>
            </w:r>
          </w:p>
        </w:tc>
        <w:tc>
          <w:tcPr>
            <w:tcW w:w="37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21" w:type="dxa"/>
            <w:gridSpan w:val="4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7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221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2. Общие сведения о части объекта недвижимости</w:t>
            </w:r>
          </w:p>
        </w:tc>
        <w:tc>
          <w:tcPr>
            <w:tcW w:w="37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N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Учетный номер и обозначение части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1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Площадь (Р), м</w:t>
            </w:r>
            <w:r>
              <w:rPr>
                <w:rFonts w:ascii="Times New Roman" w:hAnsi="Times New Roman" w:eastAsia="Times New Roman"/>
                <w:color w:val="22272f"/>
                <w:sz w:val="12"/>
                <w:vertAlign w:val="superscript"/>
                <w:lang w:eastAsia="ru-RU"/>
              </w:rPr>
              <w:t xml:space="preserve"> 2</w:t>
            </w: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/ протяженность, м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Характеристика части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260" w:type="dxa"/>
            <w:gridSpan w:val="1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108" w:type="dxa"/>
            <w:gridSpan w:val="10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1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294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36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Заключение кадастрового инженера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Схема геодезических построений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Условные обозначения: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Схема расположения здания, сооружения (части объекта недвижимости), объекта незавершенного строительства в границах земельного участка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Условные обозначения: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Чертеж контура здания, сооружения (части объекта недвижимости), объекта незавершенного строительства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Масштаб 1: ___________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Условные обозначения: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План здания, сооружения, план этажа, фрагмент плана здания, сооружения, этажа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lang w:eastAsia="ru-RU"/>
              </w:rPr>
              <w:t xml:space="preserve">Масштаб 1: ____________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Условные обозначения: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c>
          <w:tcPr>
            <w:tcW w:w="9330" w:type="dxa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Подпись и печать кадастрового инженера (при подготовке технического плана в форме бумажного документа): _________________</w:t>
            </w:r>
          </w:p>
        </w:tc>
        <w:tc>
          <w:tcPr>
            <w:tcW w:w="855" w:type="dxa"/>
            <w:shd w:val="clear" w:color="auto" w:fill="ffffff"/>
            <w:textDirection w:val="lrTb"/>
            <w:vAlign w:val="center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/>
          <w:color w:val="22272f"/>
          <w:sz w:val="17"/>
          <w:szCs w:val="17"/>
          <w:lang w:eastAsia="ru-RU"/>
        </w:rPr>
      </w:pPr>
      <w:r>
        <w:rPr>
          <w:rFonts w:ascii="Times New Roman" w:hAnsi="Times New Roman" w:eastAsia="Times New Roman"/>
          <w:color w:val="22272f"/>
          <w:sz w:val="17"/>
          <w:szCs w:val="17"/>
          <w:lang w:eastAsia="ru-RU"/>
        </w:rPr>
        <w:t xml:space="preserve"> </w:t>
      </w:r>
    </w:p>
    <w:sectPr>
      <w:type w:val="nextPage"/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tab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tab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tab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tab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tab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tab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53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62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69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6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84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91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8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5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129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340" w:leader="none"/>
        </w:tabs>
        <w:ind w:left="53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6060" w:leader="none"/>
        </w:tabs>
        <w:ind w:left="60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6780" w:leader="none"/>
        </w:tabs>
        <w:ind w:left="67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7500" w:leader="none"/>
        </w:tabs>
        <w:ind w:left="75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8220" w:leader="none"/>
        </w:tabs>
        <w:ind w:left="82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8940" w:leader="none"/>
        </w:tabs>
        <w:ind w:left="89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9660" w:leader="none"/>
        </w:tabs>
        <w:ind w:left="96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10380" w:leader="none"/>
        </w:tabs>
        <w:ind w:left="103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1100" w:leader="none"/>
        </w:tabs>
        <w:ind w:left="111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Absatz-Standardschriftart"/>
    <w:next w:val="UserStyle_0"/>
    <w:link w:val="Normal"/>
  </w:style>
  <w:style w:type="character" w:styleId="UserStyle_1">
    <w:name w:val="WW-Absatz-Standardschriftart"/>
    <w:next w:val="UserStyle_1"/>
    <w:link w:val="Normal"/>
  </w:style>
  <w:style w:type="character" w:styleId="UserStyle_2">
    <w:name w:val="WW-Absatz-Standardschriftart1"/>
    <w:next w:val="UserStyle_2"/>
    <w:link w:val="Normal"/>
  </w:style>
  <w:style w:type="character" w:styleId="UserStyle_3">
    <w:name w:val="WW-Absatz-Standardschriftart11"/>
    <w:next w:val="UserStyle_3"/>
    <w:link w:val="Normal"/>
  </w:style>
  <w:style w:type="character" w:styleId="UserStyle_4">
    <w:name w:val="WW-Absatz-Standardschriftart111"/>
    <w:next w:val="UserStyle_4"/>
    <w:link w:val="Normal"/>
  </w:style>
  <w:style w:type="character" w:styleId="UserStyle_5">
    <w:name w:val="WW-Absatz-Standardschriftart1111"/>
    <w:next w:val="UserStyle_5"/>
    <w:link w:val="Normal"/>
  </w:style>
  <w:style w:type="character" w:styleId="UserStyle_6">
    <w:name w:val="WW-Absatz-Standardschriftart11111"/>
    <w:next w:val="UserStyle_6"/>
    <w:link w:val="Normal"/>
  </w:style>
  <w:style w:type="character" w:styleId="UserStyle_7">
    <w:name w:val="WW-Absatz-Standardschriftart111111"/>
    <w:next w:val="UserStyle_7"/>
    <w:link w:val="Normal"/>
  </w:style>
  <w:style w:type="character" w:styleId="UserStyle_8">
    <w:name w:val="WW-Absatz-Standardschriftart1111111"/>
    <w:next w:val="UserStyle_8"/>
    <w:link w:val="Normal"/>
  </w:style>
  <w:style w:type="character" w:styleId="UserStyle_9">
    <w:name w:val="WW-Absatz-Standardschriftart11111111"/>
    <w:next w:val="UserStyle_9"/>
    <w:link w:val="Normal"/>
  </w:style>
  <w:style w:type="character" w:styleId="UserStyle_10">
    <w:name w:val="WW-Absatz-Standardschriftart111111111"/>
    <w:next w:val="UserStyle_10"/>
    <w:link w:val="Normal"/>
  </w:style>
  <w:style w:type="character" w:styleId="UserStyle_11">
    <w:name w:val="WW-Absatz-Standardschriftart1111111111"/>
    <w:next w:val="UserStyle_11"/>
    <w:link w:val="Normal"/>
  </w:style>
  <w:style w:type="character" w:styleId="UserStyle_12">
    <w:name w:val="WW-Absatz-Standardschriftart11111111111"/>
    <w:next w:val="UserStyle_12"/>
    <w:link w:val="Normal"/>
  </w:style>
  <w:style w:type="character" w:styleId="UserStyle_13">
    <w:name w:val="WW-Absatz-Standardschriftart111111111111"/>
    <w:next w:val="UserStyle_13"/>
    <w:link w:val="Normal"/>
  </w:style>
  <w:style w:type="character" w:styleId="UserStyle_14">
    <w:name w:val="WW-Absatz-Standardschriftart1111111111111"/>
    <w:next w:val="UserStyle_14"/>
    <w:link w:val="Normal"/>
  </w:style>
  <w:style w:type="character" w:styleId="UserStyle_15">
    <w:name w:val="WW-Absatz-Standardschriftart11111111111111"/>
    <w:next w:val="UserStyle_15"/>
    <w:link w:val="Normal"/>
  </w:style>
  <w:style w:type="character" w:styleId="UserStyle_16">
    <w:name w:val="WW-Absatz-Standardschriftart111111111111111"/>
    <w:next w:val="UserStyle_16"/>
    <w:link w:val="Normal"/>
  </w:style>
  <w:style w:type="character" w:styleId="UserStyle_17">
    <w:name w:val="WW-Absatz-Standardschriftart1111111111111111"/>
    <w:next w:val="UserStyle_17"/>
    <w:link w:val="Normal"/>
  </w:style>
  <w:style w:type="character" w:styleId="UserStyle_18">
    <w:name w:val="WW-Absatz-Standardschriftart11111111111111111"/>
    <w:next w:val="UserStyle_18"/>
    <w:link w:val="Normal"/>
  </w:style>
  <w:style w:type="character" w:styleId="UserStyle_19">
    <w:name w:val="WW-Absatz-Standardschriftart111111111111111111"/>
    <w:next w:val="UserStyle_19"/>
    <w:link w:val="Normal"/>
  </w:style>
  <w:style w:type="character" w:styleId="UserStyle_20">
    <w:name w:val="WW-Absatz-Standardschriftart1111111111111111111"/>
    <w:next w:val="UserStyle_20"/>
    <w:link w:val="Normal"/>
  </w:style>
  <w:style w:type="character" w:styleId="UserStyle_21">
    <w:name w:val="WW-Absatz-Standardschriftart11111111111111111111"/>
    <w:next w:val="UserStyle_21"/>
    <w:link w:val="Normal"/>
  </w:style>
  <w:style w:type="character" w:styleId="UserStyle_22">
    <w:name w:val="WW-Absatz-Standardschriftart111111111111111111111"/>
    <w:next w:val="UserStyle_22"/>
    <w:link w:val="Normal"/>
  </w:style>
  <w:style w:type="character" w:styleId="UserStyle_23">
    <w:name w:val="WW-Absatz-Standardschriftart1111111111111111111111"/>
    <w:next w:val="UserStyle_23"/>
    <w:link w:val="Normal"/>
  </w:style>
  <w:style w:type="character" w:styleId="UserStyle_24">
    <w:name w:val="WW-Absatz-Standardschriftart11111111111111111111111"/>
    <w:next w:val="UserStyle_24"/>
    <w:link w:val="Normal"/>
  </w:style>
  <w:style w:type="character" w:styleId="UserStyle_25">
    <w:name w:val="WW-Absatz-Standardschriftart111111111111111111111111"/>
    <w:next w:val="UserStyle_25"/>
    <w:link w:val="Normal"/>
  </w:style>
  <w:style w:type="character" w:styleId="UserStyle_26">
    <w:name w:val="WW-Absatz-Standardschriftart1111111111111111111111111"/>
    <w:next w:val="UserStyle_26"/>
    <w:link w:val="Normal"/>
  </w:style>
  <w:style w:type="character" w:styleId="UserStyle_27">
    <w:name w:val="WW-Absatz-Standardschriftart11111111111111111111111111"/>
    <w:next w:val="UserStyle_27"/>
    <w:link w:val="Normal"/>
  </w:style>
  <w:style w:type="character" w:styleId="UserStyle_28">
    <w:name w:val="WW-Absatz-Standardschriftart111111111111111111111111111"/>
    <w:next w:val="UserStyle_28"/>
    <w:link w:val="Normal"/>
  </w:style>
  <w:style w:type="character" w:styleId="LineNumber">
    <w:name w:val="Номер строки"/>
    <w:next w:val="LineNumber"/>
    <w:link w:val="Normal"/>
  </w:style>
  <w:style w:type="character" w:styleId="UserStyle_29">
    <w:name w:val="Символ нумерации"/>
    <w:next w:val="UserStyle_29"/>
    <w:link w:val="Normal"/>
  </w:style>
  <w:style w:type="character" w:styleId="Hyperlink">
    <w:name w:val="Гиперссылка"/>
    <w:next w:val="Hyperlink"/>
    <w:link w:val="Normal"/>
    <w:uiPriority w:val="99"/>
    <w:rPr>
      <w:color w:val="000080"/>
      <w:u w:val="single"/>
      <w:lang w:val="en-US" w:eastAsia="en-US" w:bidi="en-US"/>
    </w:rPr>
  </w:style>
  <w:style w:type="paragraph" w:styleId="UserStyle_30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Tahoma"/>
    </w:rPr>
  </w:style>
  <w:style w:type="paragraph" w:styleId="UserStyle_31">
    <w:name w:val="Название1"/>
    <w:basedOn w:val="Normal"/>
    <w:next w:val="UserStyle_31"/>
    <w:link w:val="Normal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UserStyle_32">
    <w:name w:val="Указатель1"/>
    <w:basedOn w:val="Normal"/>
    <w:next w:val="UserStyle_32"/>
    <w:link w:val="Normal"/>
    <w:pPr>
      <w:suppressLineNumbers/>
    </w:pPr>
    <w:rPr>
      <w:rFonts w:ascii="Arial" w:hAnsi="Arial" w:cs="Tahoma"/>
    </w:rPr>
  </w:style>
  <w:style w:type="paragraph" w:styleId="Title">
    <w:name w:val="Название"/>
    <w:basedOn w:val="UserStyle_30"/>
    <w:next w:val="Subtitle"/>
    <w:link w:val="Normal"/>
    <w:qFormat/>
  </w:style>
  <w:style w:type="paragraph" w:styleId="Subtitle">
    <w:name w:val="Подзаголовок"/>
    <w:basedOn w:val="UserStyle_30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33">
    <w:name w:val="  ConsPlusDocList"/>
    <w:next w:val="Normal"/>
    <w:link w:val="Normal"/>
    <w:pPr>
      <w:widowControl w:val="off"/>
    </w:pPr>
    <w:rPr>
      <w:rFonts w:ascii="Arial" w:hAnsi="Arial" w:eastAsia="Arial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Normal"/>
    <w:pPr>
      <w:suppressLineNumbers/>
      <w:tabs>
        <w:tab w:val="center" w:pos="4818" w:leader="none"/>
        <w:tab w:val="right" w:pos="9637" w:leader="none"/>
      </w:tabs>
    </w:pPr>
  </w:style>
  <w:style w:type="paragraph" w:styleId="UserStyle_34">
    <w:name w:val="ConsPlusNormal"/>
    <w:next w:val="UserStyle_34"/>
    <w:link w:val="Normal"/>
    <w:rPr>
      <w:sz w:val="28"/>
      <w:szCs w:val="28"/>
      <w:lang w:val="ru-RU" w:eastAsia="ru-RU" w:bidi="ar-SA"/>
    </w:rPr>
  </w:style>
  <w:style w:type="paragraph" w:styleId="UserStyle_35">
    <w:name w:val="Знак Знак Знак1 Знак"/>
    <w:basedOn w:val="Normal"/>
    <w:next w:val="UserStyle_35"/>
    <w:link w:val="Normal"/>
    <w:pPr>
      <w:widowControl/>
      <w:spacing w:after="160" w:line="240" w:lineRule="exact"/>
    </w:pPr>
    <w:rPr>
      <w:rFonts w:ascii="Verdana" w:hAnsi="Verdana" w:eastAsia="Times New Roman"/>
      <w:sz w:val="24"/>
      <w:lang w:val="en-US" w:eastAsia="en-US"/>
    </w:rPr>
  </w:style>
  <w:style w:type="paragraph" w:styleId="UserStyle_36">
    <w:name w:val="indent_1"/>
    <w:basedOn w:val="Normal"/>
    <w:next w:val="UserStyle_36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character" w:styleId="UserStyle_37">
    <w:name w:val="s_10"/>
    <w:basedOn w:val="NormalCharacter"/>
    <w:next w:val="UserStyle_37"/>
    <w:link w:val="Normal"/>
  </w:style>
  <w:style w:type="paragraph" w:styleId="UserStyle_38">
    <w:name w:val="s_3"/>
    <w:basedOn w:val="Normal"/>
    <w:next w:val="UserStyle_38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paragraph" w:styleId="HtmlPre">
    <w:name w:val="Стандартный HTML"/>
    <w:basedOn w:val="Normal"/>
    <w:next w:val="HtmlPre"/>
    <w:link w:val="UserStyle_3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  <w:lang w:eastAsia="ru-RU"/>
    </w:rPr>
  </w:style>
  <w:style w:type="character" w:styleId="UserStyle_39">
    <w:name w:val="Стандартный HTML Знак"/>
    <w:basedOn w:val="NormalCharacter"/>
    <w:next w:val="UserStyle_39"/>
    <w:link w:val="HtmlPre"/>
    <w:uiPriority w:val="99"/>
    <w:rPr>
      <w:rFonts w:ascii="Courier New" w:hAnsi="Courier New" w:cs="Courier New"/>
    </w:rPr>
  </w:style>
  <w:style w:type="character" w:styleId="UserStyle_40">
    <w:name w:val="s_9"/>
    <w:basedOn w:val="NormalCharacter"/>
    <w:next w:val="UserStyle_40"/>
    <w:link w:val="Normal"/>
  </w:style>
  <w:style w:type="character" w:styleId="Emphasis">
    <w:name w:val="Выделение"/>
    <w:basedOn w:val="NormalCharacter"/>
    <w:next w:val="Emphasis"/>
    <w:link w:val="Normal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13937</Characters>
  <CharactersWithSpaces>16350</CharactersWithSpaces>
  <Company>Федеральное агенство кадастра объектов недвижимости</Company>
  <DocSecurity>0</DocSecurity>
  <HyperlinksChanged>false</HyperlinksChanged>
  <Lines>116</Lines>
  <Pages>6</Pages>
  <Paragraphs>32</Paragraphs>
  <ScaleCrop>false</ScaleCrop>
  <SharedDoc>false</SharedDoc>
  <Template>Normal</Template>
  <Words>2445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muser1</dc:creator>
  <cp:lastModifiedBy>MiftakhovaIR</cp:lastModifiedBy>
  <cp:revision>8</cp:revision>
  <dcterms:created xsi:type="dcterms:W3CDTF">2024-07-12T08:35:00Z</dcterms:created>
  <dcterms:modified xsi:type="dcterms:W3CDTF">2025-01-23T11:31:00Z</dcterms:modified>
  <cp:version>786432</cp:version>
</cp:coreProperties>
</file>